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02" w:rsidRPr="009A0102" w:rsidRDefault="009A0102" w:rsidP="00F5691A">
      <w:bookmarkStart w:id="0" w:name="_GoBack"/>
      <w:bookmarkEnd w:id="0"/>
    </w:p>
    <w:p w:rsidR="008F6B7B" w:rsidRPr="009A0102" w:rsidRDefault="0044005A" w:rsidP="00177C09">
      <w:pPr>
        <w:jc w:val="center"/>
      </w:pPr>
      <w:smartTag w:uri="schemas-MSNCTYST-com/MSNCTYST" w:element="MSNCTYST">
        <w:smartTagPr>
          <w:attr w:name="AddressList" w:val="35:和木町;"/>
          <w:attr w:name="Address" w:val="和木町"/>
        </w:smartTagPr>
        <w:r w:rsidRPr="009A0102">
          <w:rPr>
            <w:rFonts w:hint="eastAsia"/>
          </w:rPr>
          <w:t>和木町</w:t>
        </w:r>
      </w:smartTag>
      <w:r w:rsidR="008F6B7B" w:rsidRPr="009A0102">
        <w:rPr>
          <w:rFonts w:hint="eastAsia"/>
        </w:rPr>
        <w:t>工事成績評定要領</w:t>
      </w:r>
    </w:p>
    <w:p w:rsidR="008F6B7B" w:rsidRDefault="008F6B7B"/>
    <w:p w:rsidR="008F6B7B" w:rsidRDefault="008F6B7B">
      <w:r>
        <w:rPr>
          <w:rFonts w:hint="eastAsia"/>
        </w:rPr>
        <w:t>（目的）</w:t>
      </w:r>
    </w:p>
    <w:p w:rsidR="00AA628C" w:rsidRDefault="005F6F25" w:rsidP="00AA628C">
      <w:pPr>
        <w:numPr>
          <w:ilvl w:val="0"/>
          <w:numId w:val="1"/>
        </w:numPr>
      </w:pPr>
      <w:r>
        <w:rPr>
          <w:rFonts w:hint="eastAsia"/>
        </w:rPr>
        <w:t xml:space="preserve">　</w:t>
      </w:r>
      <w:r w:rsidR="008F6B7B">
        <w:rPr>
          <w:rFonts w:hint="eastAsia"/>
        </w:rPr>
        <w:t>この要領は、</w:t>
      </w:r>
      <w:smartTag w:uri="schemas-MSNCTYST-com/MSNCTYST" w:element="MSNCTYST">
        <w:smartTagPr>
          <w:attr w:name="Address" w:val="和木町"/>
          <w:attr w:name="AddressList" w:val="35:和木町;"/>
        </w:smartTagPr>
        <w:r w:rsidR="008F6B7B">
          <w:rPr>
            <w:rFonts w:hint="eastAsia"/>
          </w:rPr>
          <w:t>和木町</w:t>
        </w:r>
      </w:smartTag>
      <w:r w:rsidR="008F6B7B">
        <w:rPr>
          <w:rFonts w:hint="eastAsia"/>
        </w:rPr>
        <w:t>が発注する工事の成績評定（以下「評定」という。）</w:t>
      </w:r>
      <w:r w:rsidR="00AA628C">
        <w:rPr>
          <w:rFonts w:hint="eastAsia"/>
        </w:rPr>
        <w:t xml:space="preserve">　　</w:t>
      </w:r>
    </w:p>
    <w:p w:rsidR="008F6B7B" w:rsidRDefault="008F6B7B" w:rsidP="00AA628C">
      <w:pPr>
        <w:ind w:leftChars="100" w:left="250"/>
      </w:pPr>
      <w:r>
        <w:rPr>
          <w:rFonts w:hint="eastAsia"/>
        </w:rPr>
        <w:t>に</w:t>
      </w:r>
      <w:r w:rsidR="00405981">
        <w:rPr>
          <w:rFonts w:hint="eastAsia"/>
        </w:rPr>
        <w:t>ついて</w:t>
      </w:r>
      <w:r>
        <w:rPr>
          <w:rFonts w:hint="eastAsia"/>
        </w:rPr>
        <w:t>必要な事項を定め、厳正かつ的確な評定の実施を図り、請負業者の適正な選定及び指導育成</w:t>
      </w:r>
      <w:r w:rsidR="00405981">
        <w:rPr>
          <w:rFonts w:hint="eastAsia"/>
        </w:rPr>
        <w:t>並びに工事の品質向上を図ることを</w:t>
      </w:r>
      <w:r>
        <w:rPr>
          <w:rFonts w:hint="eastAsia"/>
        </w:rPr>
        <w:t>目的とする。</w:t>
      </w:r>
    </w:p>
    <w:p w:rsidR="004E3FB2" w:rsidRDefault="004E3FB2" w:rsidP="005F6F25"/>
    <w:p w:rsidR="005F6F25" w:rsidRDefault="005F6F25" w:rsidP="005F6F25">
      <w:r>
        <w:rPr>
          <w:rFonts w:hint="eastAsia"/>
        </w:rPr>
        <w:t>（評定の対象）</w:t>
      </w:r>
    </w:p>
    <w:p w:rsidR="005F6F25" w:rsidRPr="008E7BA1" w:rsidRDefault="005F6F25" w:rsidP="005F6F25">
      <w:pPr>
        <w:rPr>
          <w:rFonts w:ascii="ＭＳ 明朝" w:hAnsi="ＭＳ 明朝"/>
        </w:rPr>
      </w:pPr>
      <w:r>
        <w:rPr>
          <w:rFonts w:hint="eastAsia"/>
        </w:rPr>
        <w:t>第２条</w:t>
      </w:r>
      <w:r w:rsidRPr="008E7BA1">
        <w:rPr>
          <w:rFonts w:ascii="ＭＳ 明朝" w:hAnsi="ＭＳ 明朝" w:hint="eastAsia"/>
        </w:rPr>
        <w:t xml:space="preserve">　評定の対象は、１件の</w:t>
      </w:r>
      <w:r w:rsidR="00813231" w:rsidRPr="008E7BA1">
        <w:rPr>
          <w:rFonts w:ascii="ＭＳ 明朝" w:hAnsi="ＭＳ 明朝" w:hint="eastAsia"/>
        </w:rPr>
        <w:t>契約金額が２</w:t>
      </w:r>
      <w:r w:rsidRPr="008E7BA1">
        <w:rPr>
          <w:rFonts w:ascii="ＭＳ 明朝" w:hAnsi="ＭＳ 明朝" w:hint="eastAsia"/>
        </w:rPr>
        <w:t>００万円を超える請負工事とする。</w:t>
      </w:r>
    </w:p>
    <w:p w:rsidR="004E3FB2" w:rsidRPr="008E7BA1" w:rsidRDefault="004E3FB2" w:rsidP="005F6F25">
      <w:pPr>
        <w:rPr>
          <w:rFonts w:ascii="ＭＳ 明朝" w:hAnsi="ＭＳ 明朝"/>
        </w:rPr>
      </w:pPr>
    </w:p>
    <w:p w:rsidR="005F6F25" w:rsidRPr="008E7BA1" w:rsidRDefault="005F6F25" w:rsidP="005F6F25">
      <w:pPr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（評定者）</w:t>
      </w:r>
    </w:p>
    <w:p w:rsidR="008F6B7B" w:rsidRPr="008E7BA1" w:rsidRDefault="005F6F25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 xml:space="preserve">第３条　</w:t>
      </w:r>
      <w:r w:rsidR="00753BF8" w:rsidRPr="008E7BA1">
        <w:rPr>
          <w:rFonts w:ascii="ＭＳ 明朝" w:hAnsi="ＭＳ 明朝" w:hint="eastAsia"/>
        </w:rPr>
        <w:t>工事成績の</w:t>
      </w:r>
      <w:r w:rsidRPr="008E7BA1">
        <w:rPr>
          <w:rFonts w:ascii="ＭＳ 明朝" w:hAnsi="ＭＳ 明朝" w:hint="eastAsia"/>
        </w:rPr>
        <w:t>評定者</w:t>
      </w:r>
      <w:r w:rsidR="00753BF8" w:rsidRPr="008E7BA1">
        <w:rPr>
          <w:rFonts w:ascii="ＭＳ 明朝" w:hAnsi="ＭＳ 明朝" w:hint="eastAsia"/>
        </w:rPr>
        <w:t>（以下「評定者」という。）</w:t>
      </w:r>
      <w:r w:rsidRPr="008E7BA1">
        <w:rPr>
          <w:rFonts w:ascii="ＭＳ 明朝" w:hAnsi="ＭＳ 明朝" w:hint="eastAsia"/>
        </w:rPr>
        <w:t>は、</w:t>
      </w:r>
      <w:smartTag w:uri="schemas-MSNCTYST-com/MSNCTYST" w:element="MSNCTYST">
        <w:smartTagPr>
          <w:attr w:name="AddressList" w:val="35:和木町;"/>
          <w:attr w:name="Address" w:val="和木町"/>
        </w:smartTagPr>
        <w:r w:rsidRPr="008E7BA1">
          <w:rPr>
            <w:rFonts w:ascii="ＭＳ 明朝" w:hAnsi="ＭＳ 明朝" w:hint="eastAsia"/>
          </w:rPr>
          <w:t>和木町</w:t>
        </w:r>
      </w:smartTag>
      <w:r w:rsidRPr="008E7BA1">
        <w:rPr>
          <w:rFonts w:ascii="ＭＳ 明朝" w:hAnsi="ＭＳ 明朝" w:hint="eastAsia"/>
        </w:rPr>
        <w:t>工事執行規則第２条第８号に規定する監督職員（以下「監督員」という。</w:t>
      </w:r>
      <w:r w:rsidR="00E76A51" w:rsidRPr="008E7BA1">
        <w:rPr>
          <w:rFonts w:ascii="ＭＳ 明朝" w:hAnsi="ＭＳ 明朝" w:hint="eastAsia"/>
        </w:rPr>
        <w:t>）及び</w:t>
      </w:r>
      <w:r w:rsidRPr="008E7BA1">
        <w:rPr>
          <w:rFonts w:ascii="ＭＳ 明朝" w:hAnsi="ＭＳ 明朝" w:hint="eastAsia"/>
        </w:rPr>
        <w:t>当該工事を担当する課等の長</w:t>
      </w:r>
      <w:r w:rsidR="0044005A" w:rsidRPr="008E7BA1">
        <w:rPr>
          <w:rFonts w:ascii="ＭＳ 明朝" w:hAnsi="ＭＳ 明朝" w:hint="eastAsia"/>
        </w:rPr>
        <w:t>（以下「検査員」という。）</w:t>
      </w:r>
      <w:r w:rsidR="00753BF8" w:rsidRPr="008E7BA1">
        <w:rPr>
          <w:rFonts w:ascii="ＭＳ 明朝" w:hAnsi="ＭＳ 明朝" w:hint="eastAsia"/>
        </w:rPr>
        <w:t>とする</w:t>
      </w:r>
      <w:r w:rsidRPr="008E7BA1">
        <w:rPr>
          <w:rFonts w:ascii="ＭＳ 明朝" w:hAnsi="ＭＳ 明朝" w:hint="eastAsia"/>
        </w:rPr>
        <w:t>。</w:t>
      </w:r>
    </w:p>
    <w:p w:rsidR="004E3FB2" w:rsidRPr="008E7BA1" w:rsidRDefault="004E3FB2">
      <w:pPr>
        <w:rPr>
          <w:rFonts w:ascii="ＭＳ 明朝" w:hAnsi="ＭＳ 明朝"/>
        </w:rPr>
      </w:pPr>
    </w:p>
    <w:p w:rsidR="005F6F25" w:rsidRPr="008E7BA1" w:rsidRDefault="00182975">
      <w:pPr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（評定の内容）</w:t>
      </w:r>
    </w:p>
    <w:p w:rsidR="00182975" w:rsidRPr="008E7BA1" w:rsidRDefault="00182975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第４条　評定は、工事の施工状況、目的物の品質項目等について評価を行うものとする。</w:t>
      </w:r>
    </w:p>
    <w:p w:rsidR="004E3FB2" w:rsidRPr="008E7BA1" w:rsidRDefault="004E3FB2" w:rsidP="00AA628C">
      <w:pPr>
        <w:ind w:left="250" w:hangingChars="100" w:hanging="250"/>
        <w:rPr>
          <w:rFonts w:ascii="ＭＳ 明朝" w:hAnsi="ＭＳ 明朝"/>
        </w:rPr>
      </w:pPr>
    </w:p>
    <w:p w:rsidR="00182975" w:rsidRPr="008E7BA1" w:rsidRDefault="0047225A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（評定の方法）</w:t>
      </w:r>
    </w:p>
    <w:p w:rsidR="0047225A" w:rsidRPr="008E7BA1" w:rsidRDefault="0047225A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第５条　評定は、工事ごとに</w:t>
      </w:r>
      <w:r w:rsidR="00FB5021" w:rsidRPr="008E7BA1">
        <w:rPr>
          <w:rFonts w:ascii="ＭＳ 明朝" w:hAnsi="ＭＳ 明朝" w:hint="eastAsia"/>
        </w:rPr>
        <w:t>行い、評定者が監督又は検査において確認した事項に基づき、的確かつ公正に行うものとする。</w:t>
      </w:r>
    </w:p>
    <w:p w:rsidR="0047225A" w:rsidRPr="008E7BA1" w:rsidRDefault="00FD7C8A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２　評定は、別紙１「</w:t>
      </w:r>
      <w:r w:rsidR="00753BF8" w:rsidRPr="008E7BA1">
        <w:rPr>
          <w:rFonts w:ascii="ＭＳ 明朝" w:hAnsi="ＭＳ 明朝" w:hint="eastAsia"/>
        </w:rPr>
        <w:t>工事成績評定表</w:t>
      </w:r>
      <w:r w:rsidRPr="008E7BA1">
        <w:rPr>
          <w:rFonts w:ascii="ＭＳ 明朝" w:hAnsi="ＭＳ 明朝" w:hint="eastAsia"/>
        </w:rPr>
        <w:t>」</w:t>
      </w:r>
      <w:r w:rsidR="00D025C6" w:rsidRPr="008E7BA1">
        <w:rPr>
          <w:rFonts w:ascii="ＭＳ 明朝" w:hAnsi="ＭＳ 明朝" w:hint="eastAsia"/>
        </w:rPr>
        <w:t>（以下「評定表」という。）</w:t>
      </w:r>
      <w:r w:rsidR="00753BF8" w:rsidRPr="008E7BA1">
        <w:rPr>
          <w:rFonts w:ascii="ＭＳ 明朝" w:hAnsi="ＭＳ 明朝" w:hint="eastAsia"/>
        </w:rPr>
        <w:t>により</w:t>
      </w:r>
      <w:r w:rsidR="001452A9" w:rsidRPr="008E7BA1">
        <w:rPr>
          <w:rFonts w:ascii="ＭＳ 明朝" w:hAnsi="ＭＳ 明朝" w:hint="eastAsia"/>
        </w:rPr>
        <w:t>行う。</w:t>
      </w:r>
    </w:p>
    <w:p w:rsidR="00FD7C8A" w:rsidRPr="008E7BA1" w:rsidRDefault="00FD7C8A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３　評定表の採点は、別表「工事成績採点の考査項目の考査項目別運用表」によって行うものとする。</w:t>
      </w:r>
    </w:p>
    <w:p w:rsidR="00361289" w:rsidRPr="008E7BA1" w:rsidRDefault="0044005A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４　監督員は、工事完成後</w:t>
      </w:r>
      <w:r w:rsidR="00361289" w:rsidRPr="008E7BA1">
        <w:rPr>
          <w:rFonts w:ascii="ＭＳ 明朝" w:hAnsi="ＭＳ 明朝" w:hint="eastAsia"/>
        </w:rPr>
        <w:t>評定を行い検査員に提出するものとし、検査員は、この評定に自己の評定を加えて、評定点の合計を算出するものとする。</w:t>
      </w:r>
    </w:p>
    <w:p w:rsidR="004E3FB2" w:rsidRPr="008E7BA1" w:rsidRDefault="00361289" w:rsidP="009A0102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５</w:t>
      </w:r>
      <w:r w:rsidR="00D025C6" w:rsidRPr="008E7BA1">
        <w:rPr>
          <w:rFonts w:ascii="ＭＳ 明朝" w:hAnsi="ＭＳ 明朝" w:hint="eastAsia"/>
        </w:rPr>
        <w:t xml:space="preserve">　設定項目の「</w:t>
      </w:r>
      <w:r w:rsidR="0057785B" w:rsidRPr="008E7BA1">
        <w:rPr>
          <w:rFonts w:ascii="ＭＳ 明朝" w:hAnsi="ＭＳ 明朝" w:hint="eastAsia"/>
        </w:rPr>
        <w:t>高度技術</w:t>
      </w:r>
      <w:r w:rsidR="00D025C6" w:rsidRPr="008E7BA1">
        <w:rPr>
          <w:rFonts w:ascii="ＭＳ 明朝" w:hAnsi="ＭＳ 明朝" w:hint="eastAsia"/>
        </w:rPr>
        <w:t>」「</w:t>
      </w:r>
      <w:r w:rsidR="0057785B" w:rsidRPr="008E7BA1">
        <w:rPr>
          <w:rFonts w:ascii="ＭＳ 明朝" w:hAnsi="ＭＳ 明朝" w:hint="eastAsia"/>
        </w:rPr>
        <w:t>創意工夫</w:t>
      </w:r>
      <w:r w:rsidR="00D025C6" w:rsidRPr="008E7BA1">
        <w:rPr>
          <w:rFonts w:ascii="ＭＳ 明朝" w:hAnsi="ＭＳ 明朝" w:hint="eastAsia"/>
        </w:rPr>
        <w:t>」「</w:t>
      </w:r>
      <w:r w:rsidR="0057785B" w:rsidRPr="008E7BA1">
        <w:rPr>
          <w:rFonts w:ascii="ＭＳ 明朝" w:hAnsi="ＭＳ 明朝" w:hint="eastAsia"/>
        </w:rPr>
        <w:t>社会性等</w:t>
      </w:r>
      <w:r w:rsidR="00D025C6" w:rsidRPr="008E7BA1">
        <w:rPr>
          <w:rFonts w:ascii="ＭＳ 明朝" w:hAnsi="ＭＳ 明朝" w:hint="eastAsia"/>
        </w:rPr>
        <w:t>」</w:t>
      </w:r>
      <w:r w:rsidR="00FD7C8A" w:rsidRPr="008E7BA1">
        <w:rPr>
          <w:rFonts w:ascii="ＭＳ 明朝" w:hAnsi="ＭＳ 明朝" w:hint="eastAsia"/>
        </w:rPr>
        <w:t>に関して</w:t>
      </w:r>
      <w:r w:rsidR="0057785B" w:rsidRPr="008E7BA1">
        <w:rPr>
          <w:rFonts w:ascii="ＭＳ 明朝" w:hAnsi="ＭＳ 明朝" w:hint="eastAsia"/>
        </w:rPr>
        <w:t>は、</w:t>
      </w:r>
      <w:r w:rsidR="00FD7C8A" w:rsidRPr="008E7BA1">
        <w:rPr>
          <w:rFonts w:ascii="ＭＳ 明朝" w:hAnsi="ＭＳ 明朝" w:hint="eastAsia"/>
        </w:rPr>
        <w:t>請負業者は</w:t>
      </w:r>
      <w:r w:rsidR="0057785B" w:rsidRPr="008E7BA1">
        <w:rPr>
          <w:rFonts w:ascii="ＭＳ 明朝" w:hAnsi="ＭＳ 明朝" w:hint="eastAsia"/>
        </w:rPr>
        <w:t>当該工事における実施状況</w:t>
      </w:r>
      <w:r w:rsidR="00FD7C8A" w:rsidRPr="008E7BA1">
        <w:rPr>
          <w:rFonts w:ascii="ＭＳ 明朝" w:hAnsi="ＭＳ 明朝" w:hint="eastAsia"/>
        </w:rPr>
        <w:t>（別記様式第３</w:t>
      </w:r>
      <w:r w:rsidR="006C0640" w:rsidRPr="008E7BA1">
        <w:rPr>
          <w:rFonts w:ascii="ＭＳ 明朝" w:hAnsi="ＭＳ 明朝" w:hint="eastAsia"/>
        </w:rPr>
        <w:t>号</w:t>
      </w:r>
      <w:r w:rsidR="00FD7C8A" w:rsidRPr="008E7BA1">
        <w:rPr>
          <w:rFonts w:ascii="ＭＳ 明朝" w:hAnsi="ＭＳ 明朝" w:hint="eastAsia"/>
        </w:rPr>
        <w:t>）を提出できるものとし、提出があった場合はこれを</w:t>
      </w:r>
      <w:r w:rsidR="0057785B" w:rsidRPr="008E7BA1">
        <w:rPr>
          <w:rFonts w:ascii="ＭＳ 明朝" w:hAnsi="ＭＳ 明朝" w:hint="eastAsia"/>
        </w:rPr>
        <w:t>考慮するものとする。</w:t>
      </w:r>
    </w:p>
    <w:p w:rsidR="001F1D10" w:rsidRPr="008E7BA1" w:rsidRDefault="001F1D10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（判定の基準）</w:t>
      </w:r>
    </w:p>
    <w:p w:rsidR="001F1D10" w:rsidRPr="008E7BA1" w:rsidRDefault="001F1D10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第６条　成績評定に係る施工結果の判定基準は、次のとおりとする。</w:t>
      </w:r>
    </w:p>
    <w:p w:rsidR="001F1D10" w:rsidRPr="008E7BA1" w:rsidRDefault="003008E4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 xml:space="preserve">　　</w:t>
      </w:r>
      <w:r w:rsidR="00CE5973" w:rsidRPr="008E7BA1">
        <w:rPr>
          <w:rFonts w:ascii="ＭＳ 明朝" w:hAnsi="ＭＳ 明朝" w:hint="eastAsia"/>
        </w:rPr>
        <w:t>施工結果の評定基準</w:t>
      </w:r>
    </w:p>
    <w:tbl>
      <w:tblPr>
        <w:tblStyle w:val="a3"/>
        <w:tblW w:w="0" w:type="auto"/>
        <w:tblInd w:w="608" w:type="dxa"/>
        <w:tblLook w:val="01E0" w:firstRow="1" w:lastRow="1" w:firstColumn="1" w:lastColumn="1" w:noHBand="0" w:noVBand="0"/>
      </w:tblPr>
      <w:tblGrid>
        <w:gridCol w:w="3000"/>
        <w:gridCol w:w="1625"/>
        <w:gridCol w:w="4250"/>
      </w:tblGrid>
      <w:tr w:rsidR="00BD2AA0" w:rsidRPr="008E7BA1">
        <w:tc>
          <w:tcPr>
            <w:tcW w:w="3000" w:type="dxa"/>
          </w:tcPr>
          <w:p w:rsidR="00BD2AA0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評定点</w:t>
            </w:r>
          </w:p>
        </w:tc>
        <w:tc>
          <w:tcPr>
            <w:tcW w:w="5875" w:type="dxa"/>
            <w:gridSpan w:val="2"/>
          </w:tcPr>
          <w:p w:rsidR="00BD2AA0" w:rsidRPr="008E7BA1" w:rsidRDefault="00BD2AA0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 xml:space="preserve">　　　　　判定基準</w:t>
            </w:r>
          </w:p>
        </w:tc>
      </w:tr>
      <w:tr w:rsidR="00CE5973" w:rsidRPr="008E7BA1">
        <w:tc>
          <w:tcPr>
            <w:tcW w:w="3000" w:type="dxa"/>
          </w:tcPr>
          <w:p w:rsidR="00CE5973" w:rsidRPr="008E7BA1" w:rsidRDefault="00F027CE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８０点以上</w:t>
            </w:r>
          </w:p>
        </w:tc>
        <w:tc>
          <w:tcPr>
            <w:tcW w:w="1625" w:type="dxa"/>
          </w:tcPr>
          <w:p w:rsidR="00CE5973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優秀</w:t>
            </w:r>
          </w:p>
        </w:tc>
        <w:tc>
          <w:tcPr>
            <w:tcW w:w="4250" w:type="dxa"/>
          </w:tcPr>
          <w:p w:rsidR="00CE5973" w:rsidRPr="008E7BA1" w:rsidRDefault="00BD2AA0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他の模範となる優秀な工事</w:t>
            </w:r>
          </w:p>
        </w:tc>
      </w:tr>
      <w:tr w:rsidR="00CE5973" w:rsidRPr="008E7BA1">
        <w:tc>
          <w:tcPr>
            <w:tcW w:w="3000" w:type="dxa"/>
          </w:tcPr>
          <w:p w:rsidR="00CE5973" w:rsidRPr="008E7BA1" w:rsidRDefault="00F027CE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７５点以上～８０点未満</w:t>
            </w:r>
          </w:p>
        </w:tc>
        <w:tc>
          <w:tcPr>
            <w:tcW w:w="1625" w:type="dxa"/>
          </w:tcPr>
          <w:p w:rsidR="00CE5973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良好</w:t>
            </w:r>
          </w:p>
        </w:tc>
        <w:tc>
          <w:tcPr>
            <w:tcW w:w="4250" w:type="dxa"/>
          </w:tcPr>
          <w:p w:rsidR="00CE5973" w:rsidRPr="008E7BA1" w:rsidRDefault="00BD2AA0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標準的工事の</w:t>
            </w:r>
            <w:r w:rsidR="00153D88" w:rsidRPr="008E7BA1">
              <w:rPr>
                <w:rFonts w:ascii="ＭＳ 明朝" w:hAnsi="ＭＳ 明朝" w:hint="eastAsia"/>
              </w:rPr>
              <w:t>なかでも優秀なもの</w:t>
            </w:r>
          </w:p>
        </w:tc>
      </w:tr>
      <w:tr w:rsidR="00CE5973" w:rsidRPr="008E7BA1">
        <w:tc>
          <w:tcPr>
            <w:tcW w:w="3000" w:type="dxa"/>
          </w:tcPr>
          <w:p w:rsidR="00CE5973" w:rsidRPr="008E7BA1" w:rsidRDefault="00F027CE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７０点以上</w:t>
            </w:r>
            <w:r w:rsidR="00BD2AA0" w:rsidRPr="008E7BA1">
              <w:rPr>
                <w:rFonts w:ascii="ＭＳ 明朝" w:hAnsi="ＭＳ 明朝" w:hint="eastAsia"/>
              </w:rPr>
              <w:t>～７５点未満</w:t>
            </w:r>
          </w:p>
        </w:tc>
        <w:tc>
          <w:tcPr>
            <w:tcW w:w="1625" w:type="dxa"/>
          </w:tcPr>
          <w:p w:rsidR="00CE5973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普通</w:t>
            </w:r>
          </w:p>
        </w:tc>
        <w:tc>
          <w:tcPr>
            <w:tcW w:w="4250" w:type="dxa"/>
          </w:tcPr>
          <w:p w:rsidR="00CE5973" w:rsidRPr="008E7BA1" w:rsidRDefault="00153D88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標準的工事</w:t>
            </w:r>
          </w:p>
        </w:tc>
      </w:tr>
      <w:tr w:rsidR="00CE5973" w:rsidRPr="008E7BA1">
        <w:tc>
          <w:tcPr>
            <w:tcW w:w="3000" w:type="dxa"/>
          </w:tcPr>
          <w:p w:rsidR="00CE5973" w:rsidRPr="008E7BA1" w:rsidRDefault="00BD2AA0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６５点以上～７０点未満</w:t>
            </w:r>
          </w:p>
        </w:tc>
        <w:tc>
          <w:tcPr>
            <w:tcW w:w="1625" w:type="dxa"/>
          </w:tcPr>
          <w:p w:rsidR="00CE5973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やや不良</w:t>
            </w:r>
          </w:p>
        </w:tc>
        <w:tc>
          <w:tcPr>
            <w:tcW w:w="4250" w:type="dxa"/>
          </w:tcPr>
          <w:p w:rsidR="00CE5973" w:rsidRPr="008E7BA1" w:rsidRDefault="00153D88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今後改善すべき事項がある工事</w:t>
            </w:r>
          </w:p>
        </w:tc>
      </w:tr>
      <w:tr w:rsidR="00CE5973" w:rsidRPr="008E7BA1">
        <w:tc>
          <w:tcPr>
            <w:tcW w:w="3000" w:type="dxa"/>
          </w:tcPr>
          <w:p w:rsidR="00CE5973" w:rsidRPr="008E7BA1" w:rsidRDefault="00BD2AA0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６５点未満</w:t>
            </w:r>
          </w:p>
        </w:tc>
        <w:tc>
          <w:tcPr>
            <w:tcW w:w="1625" w:type="dxa"/>
          </w:tcPr>
          <w:p w:rsidR="00CE5973" w:rsidRPr="008E7BA1" w:rsidRDefault="00BD2AA0" w:rsidP="00BD2AA0">
            <w:pPr>
              <w:jc w:val="center"/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不良</w:t>
            </w:r>
          </w:p>
        </w:tc>
        <w:tc>
          <w:tcPr>
            <w:tcW w:w="4250" w:type="dxa"/>
          </w:tcPr>
          <w:p w:rsidR="00CE5973" w:rsidRPr="008E7BA1" w:rsidRDefault="00153D88" w:rsidP="00AA628C">
            <w:pPr>
              <w:rPr>
                <w:rFonts w:ascii="ＭＳ 明朝" w:hAnsi="ＭＳ 明朝"/>
              </w:rPr>
            </w:pPr>
            <w:r w:rsidRPr="008E7BA1">
              <w:rPr>
                <w:rFonts w:ascii="ＭＳ 明朝" w:hAnsi="ＭＳ 明朝" w:hint="eastAsia"/>
              </w:rPr>
              <w:t>今後の指名等に影響がある工事</w:t>
            </w:r>
          </w:p>
        </w:tc>
      </w:tr>
    </w:tbl>
    <w:p w:rsidR="00367B88" w:rsidRDefault="00367B88" w:rsidP="00361289">
      <w:pPr>
        <w:rPr>
          <w:rFonts w:ascii="ＭＳ 明朝" w:hAnsi="ＭＳ 明朝"/>
        </w:rPr>
      </w:pPr>
    </w:p>
    <w:p w:rsidR="000F463E" w:rsidRPr="008E7BA1" w:rsidRDefault="0012364F" w:rsidP="00361289">
      <w:pPr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lastRenderedPageBreak/>
        <w:t>（評定結果の提出等</w:t>
      </w:r>
      <w:r w:rsidR="000F463E" w:rsidRPr="008E7BA1">
        <w:rPr>
          <w:rFonts w:ascii="ＭＳ 明朝" w:hAnsi="ＭＳ 明朝" w:hint="eastAsia"/>
        </w:rPr>
        <w:t>）</w:t>
      </w:r>
    </w:p>
    <w:p w:rsidR="006E2DA1" w:rsidRPr="008E7BA1" w:rsidRDefault="00361289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第７</w:t>
      </w:r>
      <w:r w:rsidR="000F463E" w:rsidRPr="008E7BA1">
        <w:rPr>
          <w:rFonts w:ascii="ＭＳ 明朝" w:hAnsi="ＭＳ 明朝" w:hint="eastAsia"/>
        </w:rPr>
        <w:t xml:space="preserve">条　</w:t>
      </w:r>
      <w:r w:rsidR="0044005A" w:rsidRPr="008E7BA1">
        <w:rPr>
          <w:rFonts w:ascii="ＭＳ 明朝" w:hAnsi="ＭＳ 明朝" w:hint="eastAsia"/>
        </w:rPr>
        <w:t>検査員</w:t>
      </w:r>
      <w:r w:rsidR="00D9061B" w:rsidRPr="008E7BA1">
        <w:rPr>
          <w:rFonts w:ascii="ＭＳ 明朝" w:hAnsi="ＭＳ 明朝" w:hint="eastAsia"/>
        </w:rPr>
        <w:t>は、</w:t>
      </w:r>
      <w:r w:rsidR="003810E4" w:rsidRPr="008E7BA1">
        <w:rPr>
          <w:rFonts w:ascii="ＭＳ 明朝" w:hAnsi="ＭＳ 明朝" w:hint="eastAsia"/>
        </w:rPr>
        <w:t>完成検査の評定を行ったときは、</w:t>
      </w:r>
      <w:r w:rsidR="0012364F" w:rsidRPr="008E7BA1">
        <w:rPr>
          <w:rFonts w:ascii="ＭＳ 明朝" w:hAnsi="ＭＳ 明朝" w:hint="eastAsia"/>
        </w:rPr>
        <w:t>工事検査調書に</w:t>
      </w:r>
      <w:r w:rsidR="0044005A" w:rsidRPr="008E7BA1">
        <w:rPr>
          <w:rFonts w:ascii="ＭＳ 明朝" w:hAnsi="ＭＳ 明朝" w:hint="eastAsia"/>
        </w:rPr>
        <w:t>評定点を</w:t>
      </w:r>
      <w:r w:rsidR="0012364F" w:rsidRPr="008E7BA1">
        <w:rPr>
          <w:rFonts w:ascii="ＭＳ 明朝" w:hAnsi="ＭＳ 明朝" w:hint="eastAsia"/>
        </w:rPr>
        <w:t>記録すると共に、工事目的物引受伺に付し、</w:t>
      </w:r>
      <w:r w:rsidR="003810E4" w:rsidRPr="008E7BA1">
        <w:rPr>
          <w:rFonts w:ascii="ＭＳ 明朝" w:hAnsi="ＭＳ 明朝" w:hint="eastAsia"/>
        </w:rPr>
        <w:t>遅滞なく町長に報告するものとする。また</w:t>
      </w:r>
      <w:r w:rsidR="00662DA8" w:rsidRPr="008E7BA1">
        <w:rPr>
          <w:rFonts w:ascii="ＭＳ 明朝" w:hAnsi="ＭＳ 明朝" w:hint="eastAsia"/>
        </w:rPr>
        <w:t>工事成績結果一覧表を作成し、</w:t>
      </w:r>
      <w:r w:rsidR="003810E4" w:rsidRPr="008E7BA1">
        <w:rPr>
          <w:rFonts w:ascii="ＭＳ 明朝" w:hAnsi="ＭＳ 明朝" w:hint="eastAsia"/>
        </w:rPr>
        <w:t>毎年ごとに</w:t>
      </w:r>
      <w:smartTag w:uri="schemas-MSNCTYST-com/MSNCTYST" w:element="MSNCTYST">
        <w:smartTagPr>
          <w:attr w:name="AddressList" w:val="35:和木町;"/>
          <w:attr w:name="Address" w:val="和木町"/>
        </w:smartTagPr>
        <w:r w:rsidR="00662DA8" w:rsidRPr="008E7BA1">
          <w:rPr>
            <w:rFonts w:ascii="ＭＳ 明朝" w:hAnsi="ＭＳ 明朝" w:hint="eastAsia"/>
          </w:rPr>
          <w:t>和木町</w:t>
        </w:r>
      </w:smartTag>
      <w:r w:rsidR="00662DA8" w:rsidRPr="008E7BA1">
        <w:rPr>
          <w:rFonts w:ascii="ＭＳ 明朝" w:hAnsi="ＭＳ 明朝" w:hint="eastAsia"/>
        </w:rPr>
        <w:t>入札参加指名審査会に提出するものとする。</w:t>
      </w:r>
    </w:p>
    <w:p w:rsidR="006C3BEA" w:rsidRPr="008E7BA1" w:rsidRDefault="006C3BEA" w:rsidP="000B1075">
      <w:pPr>
        <w:rPr>
          <w:rFonts w:ascii="ＭＳ 明朝" w:hAnsi="ＭＳ 明朝"/>
        </w:rPr>
      </w:pPr>
    </w:p>
    <w:p w:rsidR="00942CB5" w:rsidRPr="008E7BA1" w:rsidRDefault="00942CB5" w:rsidP="00AA628C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（評定結果の通知）</w:t>
      </w:r>
    </w:p>
    <w:p w:rsidR="004E3FB2" w:rsidRPr="008E7BA1" w:rsidRDefault="000B1075" w:rsidP="004E3FB2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第８</w:t>
      </w:r>
      <w:r w:rsidR="00942CB5" w:rsidRPr="008E7BA1">
        <w:rPr>
          <w:rFonts w:ascii="ＭＳ 明朝" w:hAnsi="ＭＳ 明朝" w:hint="eastAsia"/>
        </w:rPr>
        <w:t xml:space="preserve">条　</w:t>
      </w:r>
      <w:r w:rsidR="00177C09" w:rsidRPr="008E7BA1">
        <w:rPr>
          <w:rFonts w:ascii="ＭＳ 明朝" w:hAnsi="ＭＳ 明朝" w:hint="eastAsia"/>
        </w:rPr>
        <w:t>町長</w:t>
      </w:r>
      <w:r w:rsidR="008C2274" w:rsidRPr="008E7BA1">
        <w:rPr>
          <w:rFonts w:ascii="ＭＳ 明朝" w:hAnsi="ＭＳ 明朝" w:hint="eastAsia"/>
        </w:rPr>
        <w:t>は、</w:t>
      </w:r>
      <w:r w:rsidR="007659D1" w:rsidRPr="008E7BA1">
        <w:rPr>
          <w:rFonts w:ascii="ＭＳ 明朝" w:hAnsi="ＭＳ 明朝" w:hint="eastAsia"/>
        </w:rPr>
        <w:t>評定者</w:t>
      </w:r>
      <w:r w:rsidR="00942CB5" w:rsidRPr="008E7BA1">
        <w:rPr>
          <w:rFonts w:ascii="ＭＳ 明朝" w:hAnsi="ＭＳ 明朝" w:hint="eastAsia"/>
        </w:rPr>
        <w:t>から</w:t>
      </w:r>
      <w:r w:rsidR="008C2274" w:rsidRPr="008E7BA1">
        <w:rPr>
          <w:rFonts w:ascii="ＭＳ 明朝" w:hAnsi="ＭＳ 明朝" w:hint="eastAsia"/>
        </w:rPr>
        <w:t>完成検査の評定結果</w:t>
      </w:r>
      <w:r w:rsidR="00942CB5" w:rsidRPr="008E7BA1">
        <w:rPr>
          <w:rFonts w:ascii="ＭＳ 明朝" w:hAnsi="ＭＳ 明朝" w:hint="eastAsia"/>
        </w:rPr>
        <w:t>の報告があったときは、</w:t>
      </w:r>
      <w:r w:rsidR="008C2274" w:rsidRPr="008E7BA1">
        <w:rPr>
          <w:rFonts w:ascii="ＭＳ 明朝" w:hAnsi="ＭＳ 明朝" w:hint="eastAsia"/>
        </w:rPr>
        <w:t>遅滞なく</w:t>
      </w:r>
      <w:r w:rsidR="00942CB5" w:rsidRPr="008E7BA1">
        <w:rPr>
          <w:rFonts w:ascii="ＭＳ 明朝" w:hAnsi="ＭＳ 明朝" w:hint="eastAsia"/>
        </w:rPr>
        <w:t>別記第１号様式により、当該工事の請負者に通知するものとする。</w:t>
      </w:r>
    </w:p>
    <w:p w:rsidR="008C2274" w:rsidRPr="008E7BA1" w:rsidRDefault="008C2274" w:rsidP="00AA628C">
      <w:pPr>
        <w:ind w:left="250" w:hangingChars="100" w:hanging="250"/>
        <w:rPr>
          <w:rFonts w:ascii="ＭＳ 明朝" w:hAnsi="ＭＳ 明朝"/>
        </w:rPr>
      </w:pPr>
    </w:p>
    <w:p w:rsidR="008C3299" w:rsidRPr="008E7BA1" w:rsidRDefault="008C3299" w:rsidP="008C3299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（説明請求）</w:t>
      </w:r>
    </w:p>
    <w:p w:rsidR="008C3299" w:rsidRPr="008E7BA1" w:rsidRDefault="008C3299" w:rsidP="008C3299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第９条　前条の規定による通知を受けた請負者は、通知を受けた日</w:t>
      </w:r>
      <w:r w:rsidR="0044005A" w:rsidRPr="008E7BA1">
        <w:rPr>
          <w:rFonts w:ascii="ＭＳ 明朝" w:hAnsi="ＭＳ 明朝" w:hint="eastAsia"/>
        </w:rPr>
        <w:t>から起算して１４日（「休日」を含む。）以内に、書面により、町</w:t>
      </w:r>
      <w:r w:rsidRPr="008E7BA1">
        <w:rPr>
          <w:rFonts w:ascii="ＭＳ 明朝" w:hAnsi="ＭＳ 明朝" w:hint="eastAsia"/>
        </w:rPr>
        <w:t>長に対して評定の内容について説明を求めることができる。</w:t>
      </w:r>
    </w:p>
    <w:p w:rsidR="008C3299" w:rsidRPr="008E7BA1" w:rsidRDefault="008C3299" w:rsidP="008C3299">
      <w:pPr>
        <w:rPr>
          <w:rFonts w:ascii="ＭＳ 明朝" w:hAnsi="ＭＳ 明朝"/>
        </w:rPr>
      </w:pPr>
    </w:p>
    <w:p w:rsidR="008C3299" w:rsidRPr="008E7BA1" w:rsidRDefault="008C3299" w:rsidP="008C3299">
      <w:pPr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（説明請求に対する回答）</w:t>
      </w:r>
    </w:p>
    <w:p w:rsidR="008C3299" w:rsidRPr="008E7BA1" w:rsidRDefault="008C3299" w:rsidP="008C3299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 xml:space="preserve">第10条　</w:t>
      </w:r>
      <w:r w:rsidR="0044005A" w:rsidRPr="008E7BA1">
        <w:rPr>
          <w:rFonts w:ascii="ＭＳ 明朝" w:hAnsi="ＭＳ 明朝" w:hint="eastAsia"/>
        </w:rPr>
        <w:t>町長は、</w:t>
      </w:r>
      <w:r w:rsidRPr="008E7BA1">
        <w:rPr>
          <w:rFonts w:ascii="ＭＳ 明朝" w:hAnsi="ＭＳ 明朝" w:hint="eastAsia"/>
        </w:rPr>
        <w:t>前条の規定により説明を求められたときは、別記</w:t>
      </w:r>
      <w:r w:rsidR="00DF7054" w:rsidRPr="008E7BA1">
        <w:rPr>
          <w:rFonts w:ascii="ＭＳ 明朝" w:hAnsi="ＭＳ 明朝" w:hint="eastAsia"/>
        </w:rPr>
        <w:t>第２</w:t>
      </w:r>
      <w:r w:rsidRPr="008E7BA1">
        <w:rPr>
          <w:rFonts w:ascii="ＭＳ 明朝" w:hAnsi="ＭＳ 明朝" w:hint="eastAsia"/>
        </w:rPr>
        <w:t>号様式により回答するものとする。</w:t>
      </w:r>
    </w:p>
    <w:p w:rsidR="008C3299" w:rsidRPr="008E7BA1" w:rsidRDefault="008C3299" w:rsidP="009E761A">
      <w:pPr>
        <w:ind w:left="250" w:hangingChars="100" w:hanging="250"/>
        <w:rPr>
          <w:rFonts w:ascii="ＭＳ 明朝" w:hAnsi="ＭＳ 明朝"/>
        </w:rPr>
      </w:pPr>
    </w:p>
    <w:p w:rsidR="009E761A" w:rsidRPr="008E7BA1" w:rsidRDefault="009E761A" w:rsidP="009E761A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（評定の修正）</w:t>
      </w:r>
    </w:p>
    <w:p w:rsidR="009E761A" w:rsidRPr="008E7BA1" w:rsidRDefault="008C3299" w:rsidP="008C3299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第11</w:t>
      </w:r>
      <w:r w:rsidR="00E76A51" w:rsidRPr="008E7BA1">
        <w:rPr>
          <w:rFonts w:ascii="ＭＳ 明朝" w:hAnsi="ＭＳ 明朝" w:hint="eastAsia"/>
        </w:rPr>
        <w:t>条　町長は、</w:t>
      </w:r>
      <w:r w:rsidR="003822A9" w:rsidRPr="008E7BA1">
        <w:rPr>
          <w:rFonts w:ascii="ＭＳ 明朝" w:hAnsi="ＭＳ 明朝" w:hint="eastAsia"/>
        </w:rPr>
        <w:t>説明請求に対する回答をする場合において</w:t>
      </w:r>
      <w:r w:rsidR="00E76A51" w:rsidRPr="008E7BA1">
        <w:rPr>
          <w:rFonts w:ascii="ＭＳ 明朝" w:hAnsi="ＭＳ 明朝" w:hint="eastAsia"/>
        </w:rPr>
        <w:t>、評定結果を修正する必要があると認められる場合は、</w:t>
      </w:r>
      <w:smartTag w:uri="schemas-MSNCTYST-com/MSNCTYST" w:element="MSNCTYST">
        <w:smartTagPr>
          <w:attr w:name="Address" w:val="和木町"/>
          <w:attr w:name="AddressList" w:val="35:和木町;"/>
        </w:smartTagPr>
        <w:r w:rsidR="00E76A51" w:rsidRPr="008E7BA1">
          <w:rPr>
            <w:rFonts w:ascii="ＭＳ 明朝" w:hAnsi="ＭＳ 明朝" w:hint="eastAsia"/>
          </w:rPr>
          <w:t>和木町</w:t>
        </w:r>
      </w:smartTag>
      <w:r w:rsidRPr="008E7BA1">
        <w:rPr>
          <w:rFonts w:ascii="ＭＳ 明朝" w:hAnsi="ＭＳ 明朝" w:hint="eastAsia"/>
        </w:rPr>
        <w:t>入札参加指名審査会</w:t>
      </w:r>
      <w:r w:rsidR="00E76A51" w:rsidRPr="008E7BA1">
        <w:rPr>
          <w:rFonts w:ascii="ＭＳ 明朝" w:hAnsi="ＭＳ 明朝" w:hint="eastAsia"/>
        </w:rPr>
        <w:t>に</w:t>
      </w:r>
      <w:r w:rsidRPr="008E7BA1">
        <w:rPr>
          <w:rFonts w:ascii="ＭＳ 明朝" w:hAnsi="ＭＳ 明朝" w:hint="eastAsia"/>
        </w:rPr>
        <w:t>意見</w:t>
      </w:r>
      <w:r w:rsidR="00E76A51" w:rsidRPr="008E7BA1">
        <w:rPr>
          <w:rFonts w:ascii="ＭＳ 明朝" w:hAnsi="ＭＳ 明朝" w:hint="eastAsia"/>
        </w:rPr>
        <w:t>を</w:t>
      </w:r>
      <w:r w:rsidR="003822A9" w:rsidRPr="008E7BA1">
        <w:rPr>
          <w:rFonts w:ascii="ＭＳ 明朝" w:hAnsi="ＭＳ 明朝" w:hint="eastAsia"/>
        </w:rPr>
        <w:t>求</w:t>
      </w:r>
      <w:r w:rsidR="00E76A51" w:rsidRPr="008E7BA1">
        <w:rPr>
          <w:rFonts w:ascii="ＭＳ 明朝" w:hAnsi="ＭＳ 明朝" w:hint="eastAsia"/>
        </w:rPr>
        <w:t>めることができる。</w:t>
      </w:r>
    </w:p>
    <w:p w:rsidR="009E761A" w:rsidRPr="008E7BA1" w:rsidRDefault="001D4ABB" w:rsidP="009E761A">
      <w:pPr>
        <w:ind w:left="250" w:hangingChars="100" w:hanging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２　町長は、評定</w:t>
      </w:r>
      <w:r w:rsidR="0044005A" w:rsidRPr="008E7BA1">
        <w:rPr>
          <w:rFonts w:ascii="ＭＳ 明朝" w:hAnsi="ＭＳ 明朝" w:hint="eastAsia"/>
        </w:rPr>
        <w:t>の修正を行ったときは、遅滞</w:t>
      </w:r>
      <w:r w:rsidR="008C3299" w:rsidRPr="008E7BA1">
        <w:rPr>
          <w:rFonts w:ascii="ＭＳ 明朝" w:hAnsi="ＭＳ 明朝" w:hint="eastAsia"/>
        </w:rPr>
        <w:t>なく</w:t>
      </w:r>
      <w:r w:rsidR="009E761A" w:rsidRPr="008E7BA1">
        <w:rPr>
          <w:rFonts w:ascii="ＭＳ 明朝" w:hAnsi="ＭＳ 明朝" w:hint="eastAsia"/>
        </w:rPr>
        <w:t>その結果を請負者に通知するものとする。</w:t>
      </w:r>
    </w:p>
    <w:p w:rsidR="009E761A" w:rsidRPr="008E7BA1" w:rsidRDefault="009E761A" w:rsidP="008C3299">
      <w:pPr>
        <w:rPr>
          <w:rFonts w:ascii="ＭＳ 明朝" w:hAnsi="ＭＳ 明朝"/>
        </w:rPr>
      </w:pPr>
    </w:p>
    <w:p w:rsidR="00AA628C" w:rsidRPr="008E7BA1" w:rsidRDefault="00AA628C" w:rsidP="00AA628C">
      <w:pPr>
        <w:ind w:left="250" w:hangingChars="100" w:hanging="250"/>
        <w:rPr>
          <w:rFonts w:ascii="ＭＳ 明朝" w:hAnsi="ＭＳ 明朝"/>
        </w:rPr>
      </w:pPr>
    </w:p>
    <w:p w:rsidR="004E3FB2" w:rsidRPr="008E7BA1" w:rsidRDefault="004E3FB2" w:rsidP="00AA628C">
      <w:pPr>
        <w:ind w:left="250" w:hangingChars="100" w:hanging="250"/>
        <w:rPr>
          <w:rFonts w:ascii="ＭＳ 明朝" w:hAnsi="ＭＳ 明朝"/>
        </w:rPr>
      </w:pPr>
    </w:p>
    <w:p w:rsidR="00AA628C" w:rsidRPr="008E7BA1" w:rsidRDefault="00AA628C" w:rsidP="009A0102">
      <w:pPr>
        <w:ind w:leftChars="100" w:left="250" w:firstLineChars="100" w:firstLine="250"/>
        <w:rPr>
          <w:rFonts w:ascii="ＭＳ 明朝" w:hAnsi="ＭＳ 明朝"/>
        </w:rPr>
      </w:pPr>
      <w:r w:rsidRPr="008E7BA1">
        <w:rPr>
          <w:rFonts w:ascii="ＭＳ 明朝" w:hAnsi="ＭＳ 明朝" w:hint="eastAsia"/>
        </w:rPr>
        <w:t>附　則</w:t>
      </w:r>
    </w:p>
    <w:p w:rsidR="009A0102" w:rsidRDefault="009A0102" w:rsidP="009A0102">
      <w:pPr>
        <w:ind w:leftChars="100" w:left="250"/>
        <w:rPr>
          <w:rFonts w:ascii="ＭＳ 明朝" w:hAnsi="ＭＳ 明朝"/>
        </w:rPr>
      </w:pPr>
    </w:p>
    <w:p w:rsidR="00AA628C" w:rsidRPr="008E7BA1" w:rsidRDefault="009A0102" w:rsidP="009A0102">
      <w:pPr>
        <w:ind w:leftChars="100" w:left="250"/>
        <w:rPr>
          <w:rFonts w:ascii="ＭＳ 明朝" w:hAnsi="ＭＳ 明朝"/>
        </w:rPr>
      </w:pPr>
      <w:r>
        <w:rPr>
          <w:rFonts w:ascii="ＭＳ 明朝" w:hAnsi="ＭＳ 明朝" w:hint="eastAsia"/>
        </w:rPr>
        <w:t>この要領は、平成２１年　４月　１</w:t>
      </w:r>
      <w:r w:rsidR="00AA628C" w:rsidRPr="008E7BA1">
        <w:rPr>
          <w:rFonts w:ascii="ＭＳ 明朝" w:hAnsi="ＭＳ 明朝" w:hint="eastAsia"/>
        </w:rPr>
        <w:t>日から施行する。</w:t>
      </w:r>
    </w:p>
    <w:sectPr w:rsidR="00AA628C" w:rsidRPr="008E7BA1" w:rsidSect="00405981">
      <w:pgSz w:w="11906" w:h="16838" w:code="9"/>
      <w:pgMar w:top="1701" w:right="1134" w:bottom="1418" w:left="1418" w:header="851" w:footer="992" w:gutter="0"/>
      <w:cols w:space="425"/>
      <w:docGrid w:type="linesAndChars" w:linePitch="332" w:charSpace="1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4353"/>
    <w:multiLevelType w:val="hybridMultilevel"/>
    <w:tmpl w:val="894E18D0"/>
    <w:lvl w:ilvl="0" w:tplc="0EF07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B"/>
    <w:rsid w:val="000126BF"/>
    <w:rsid w:val="0003122F"/>
    <w:rsid w:val="000316C2"/>
    <w:rsid w:val="00037E6A"/>
    <w:rsid w:val="000517DC"/>
    <w:rsid w:val="0006187C"/>
    <w:rsid w:val="000712C1"/>
    <w:rsid w:val="000717A3"/>
    <w:rsid w:val="0007303F"/>
    <w:rsid w:val="0007522B"/>
    <w:rsid w:val="00091724"/>
    <w:rsid w:val="000B1075"/>
    <w:rsid w:val="000B6DA0"/>
    <w:rsid w:val="000C2776"/>
    <w:rsid w:val="000D171B"/>
    <w:rsid w:val="000E0135"/>
    <w:rsid w:val="000E2CA5"/>
    <w:rsid w:val="000F28B1"/>
    <w:rsid w:val="000F463E"/>
    <w:rsid w:val="0011176C"/>
    <w:rsid w:val="0011336C"/>
    <w:rsid w:val="00114314"/>
    <w:rsid w:val="0012364F"/>
    <w:rsid w:val="00123CE0"/>
    <w:rsid w:val="00123FB6"/>
    <w:rsid w:val="00124094"/>
    <w:rsid w:val="001319F1"/>
    <w:rsid w:val="0013257A"/>
    <w:rsid w:val="001339BF"/>
    <w:rsid w:val="00141EA3"/>
    <w:rsid w:val="001448C7"/>
    <w:rsid w:val="001452A9"/>
    <w:rsid w:val="00153D88"/>
    <w:rsid w:val="00157094"/>
    <w:rsid w:val="00157E25"/>
    <w:rsid w:val="0016018A"/>
    <w:rsid w:val="00160500"/>
    <w:rsid w:val="001664BF"/>
    <w:rsid w:val="001735E1"/>
    <w:rsid w:val="00177C09"/>
    <w:rsid w:val="00177DBC"/>
    <w:rsid w:val="0018045D"/>
    <w:rsid w:val="00182975"/>
    <w:rsid w:val="00183664"/>
    <w:rsid w:val="00192EC2"/>
    <w:rsid w:val="00194802"/>
    <w:rsid w:val="001C34C3"/>
    <w:rsid w:val="001C51F1"/>
    <w:rsid w:val="001D4ABB"/>
    <w:rsid w:val="001E1C80"/>
    <w:rsid w:val="001E6345"/>
    <w:rsid w:val="001F1D10"/>
    <w:rsid w:val="002024B6"/>
    <w:rsid w:val="00207ADC"/>
    <w:rsid w:val="00210931"/>
    <w:rsid w:val="00242A9C"/>
    <w:rsid w:val="00253075"/>
    <w:rsid w:val="00264EED"/>
    <w:rsid w:val="00273E84"/>
    <w:rsid w:val="00295F27"/>
    <w:rsid w:val="002A3875"/>
    <w:rsid w:val="002A677E"/>
    <w:rsid w:val="002B0F65"/>
    <w:rsid w:val="002B4560"/>
    <w:rsid w:val="002C2F0F"/>
    <w:rsid w:val="003008E4"/>
    <w:rsid w:val="00307A32"/>
    <w:rsid w:val="00313AAF"/>
    <w:rsid w:val="003160C8"/>
    <w:rsid w:val="00343507"/>
    <w:rsid w:val="00361289"/>
    <w:rsid w:val="00367B88"/>
    <w:rsid w:val="0037178C"/>
    <w:rsid w:val="0037363F"/>
    <w:rsid w:val="00376D2A"/>
    <w:rsid w:val="003810E4"/>
    <w:rsid w:val="003822A9"/>
    <w:rsid w:val="00382E26"/>
    <w:rsid w:val="00386D15"/>
    <w:rsid w:val="00394CDF"/>
    <w:rsid w:val="00397757"/>
    <w:rsid w:val="003A30DD"/>
    <w:rsid w:val="003B00B2"/>
    <w:rsid w:val="003D148F"/>
    <w:rsid w:val="003D7308"/>
    <w:rsid w:val="003E3E75"/>
    <w:rsid w:val="003E5A1B"/>
    <w:rsid w:val="003F4FDD"/>
    <w:rsid w:val="00400F92"/>
    <w:rsid w:val="00401F1F"/>
    <w:rsid w:val="00405981"/>
    <w:rsid w:val="0044005A"/>
    <w:rsid w:val="004504E5"/>
    <w:rsid w:val="004611C2"/>
    <w:rsid w:val="00471AB0"/>
    <w:rsid w:val="0047225A"/>
    <w:rsid w:val="0047598A"/>
    <w:rsid w:val="00476FD9"/>
    <w:rsid w:val="00491097"/>
    <w:rsid w:val="004A5611"/>
    <w:rsid w:val="004B0651"/>
    <w:rsid w:val="004B6106"/>
    <w:rsid w:val="004C244E"/>
    <w:rsid w:val="004C7EDF"/>
    <w:rsid w:val="004E3FB2"/>
    <w:rsid w:val="004F16DB"/>
    <w:rsid w:val="004F32B5"/>
    <w:rsid w:val="004F4AD4"/>
    <w:rsid w:val="004F6AFC"/>
    <w:rsid w:val="00500410"/>
    <w:rsid w:val="005237DF"/>
    <w:rsid w:val="00527F65"/>
    <w:rsid w:val="00546931"/>
    <w:rsid w:val="00571B5D"/>
    <w:rsid w:val="0057345B"/>
    <w:rsid w:val="00574C8B"/>
    <w:rsid w:val="0057785B"/>
    <w:rsid w:val="0059464B"/>
    <w:rsid w:val="005A08E6"/>
    <w:rsid w:val="005A712D"/>
    <w:rsid w:val="005B0D73"/>
    <w:rsid w:val="005B287A"/>
    <w:rsid w:val="005C04B1"/>
    <w:rsid w:val="005C156A"/>
    <w:rsid w:val="005C2DCD"/>
    <w:rsid w:val="005D7890"/>
    <w:rsid w:val="005E4F16"/>
    <w:rsid w:val="005F6F25"/>
    <w:rsid w:val="00603E4F"/>
    <w:rsid w:val="00604968"/>
    <w:rsid w:val="006229E8"/>
    <w:rsid w:val="00632E5C"/>
    <w:rsid w:val="00633A0A"/>
    <w:rsid w:val="00641EB8"/>
    <w:rsid w:val="00643B9A"/>
    <w:rsid w:val="00656E9F"/>
    <w:rsid w:val="00662DA8"/>
    <w:rsid w:val="006A2850"/>
    <w:rsid w:val="006A5F64"/>
    <w:rsid w:val="006A70CA"/>
    <w:rsid w:val="006A73E5"/>
    <w:rsid w:val="006B7F50"/>
    <w:rsid w:val="006C0640"/>
    <w:rsid w:val="006C3BEA"/>
    <w:rsid w:val="006C5C21"/>
    <w:rsid w:val="006C7139"/>
    <w:rsid w:val="006E2DA1"/>
    <w:rsid w:val="006F618E"/>
    <w:rsid w:val="007022A8"/>
    <w:rsid w:val="00704857"/>
    <w:rsid w:val="00713693"/>
    <w:rsid w:val="00717271"/>
    <w:rsid w:val="007325AE"/>
    <w:rsid w:val="0073574E"/>
    <w:rsid w:val="007438AB"/>
    <w:rsid w:val="00753BF8"/>
    <w:rsid w:val="007637EA"/>
    <w:rsid w:val="007659D1"/>
    <w:rsid w:val="00774738"/>
    <w:rsid w:val="007767B2"/>
    <w:rsid w:val="007878E3"/>
    <w:rsid w:val="007A6583"/>
    <w:rsid w:val="007B2227"/>
    <w:rsid w:val="007E279A"/>
    <w:rsid w:val="007E539D"/>
    <w:rsid w:val="007E7FC6"/>
    <w:rsid w:val="00813231"/>
    <w:rsid w:val="0081581B"/>
    <w:rsid w:val="008206B7"/>
    <w:rsid w:val="008309E1"/>
    <w:rsid w:val="00830B12"/>
    <w:rsid w:val="00831552"/>
    <w:rsid w:val="00835B3B"/>
    <w:rsid w:val="00835CA4"/>
    <w:rsid w:val="00876415"/>
    <w:rsid w:val="00883140"/>
    <w:rsid w:val="00887857"/>
    <w:rsid w:val="00892E86"/>
    <w:rsid w:val="008A4126"/>
    <w:rsid w:val="008B02C7"/>
    <w:rsid w:val="008B3E06"/>
    <w:rsid w:val="008B4AE0"/>
    <w:rsid w:val="008C2274"/>
    <w:rsid w:val="008C3299"/>
    <w:rsid w:val="008D5454"/>
    <w:rsid w:val="008E2C61"/>
    <w:rsid w:val="008E3496"/>
    <w:rsid w:val="008E4DC4"/>
    <w:rsid w:val="008E7BA1"/>
    <w:rsid w:val="008F6B7B"/>
    <w:rsid w:val="00905AC8"/>
    <w:rsid w:val="00916B08"/>
    <w:rsid w:val="00920A5C"/>
    <w:rsid w:val="00925A27"/>
    <w:rsid w:val="009321AA"/>
    <w:rsid w:val="00940793"/>
    <w:rsid w:val="00942CB5"/>
    <w:rsid w:val="0094494B"/>
    <w:rsid w:val="00960998"/>
    <w:rsid w:val="00961C68"/>
    <w:rsid w:val="0097007B"/>
    <w:rsid w:val="0098030D"/>
    <w:rsid w:val="00981C9B"/>
    <w:rsid w:val="009941E8"/>
    <w:rsid w:val="009957E9"/>
    <w:rsid w:val="009A0102"/>
    <w:rsid w:val="009B2627"/>
    <w:rsid w:val="009C6751"/>
    <w:rsid w:val="009D2BEF"/>
    <w:rsid w:val="009D7099"/>
    <w:rsid w:val="009E761A"/>
    <w:rsid w:val="00A048D6"/>
    <w:rsid w:val="00A10A07"/>
    <w:rsid w:val="00A1383E"/>
    <w:rsid w:val="00A3768D"/>
    <w:rsid w:val="00A6541B"/>
    <w:rsid w:val="00A729E7"/>
    <w:rsid w:val="00A73DF2"/>
    <w:rsid w:val="00A77131"/>
    <w:rsid w:val="00A84FF5"/>
    <w:rsid w:val="00A924BE"/>
    <w:rsid w:val="00A93468"/>
    <w:rsid w:val="00A95342"/>
    <w:rsid w:val="00AA25DB"/>
    <w:rsid w:val="00AA628C"/>
    <w:rsid w:val="00AC0832"/>
    <w:rsid w:val="00AC0E4F"/>
    <w:rsid w:val="00AC30E5"/>
    <w:rsid w:val="00AC7086"/>
    <w:rsid w:val="00AD52AB"/>
    <w:rsid w:val="00AE3D21"/>
    <w:rsid w:val="00AE55C6"/>
    <w:rsid w:val="00B005BE"/>
    <w:rsid w:val="00B212CC"/>
    <w:rsid w:val="00B46F64"/>
    <w:rsid w:val="00B54126"/>
    <w:rsid w:val="00B568CB"/>
    <w:rsid w:val="00B62675"/>
    <w:rsid w:val="00B63E11"/>
    <w:rsid w:val="00B90D31"/>
    <w:rsid w:val="00BA711A"/>
    <w:rsid w:val="00BC1A6A"/>
    <w:rsid w:val="00BD03B5"/>
    <w:rsid w:val="00BD2AA0"/>
    <w:rsid w:val="00BD347E"/>
    <w:rsid w:val="00BD7181"/>
    <w:rsid w:val="00BE1BDA"/>
    <w:rsid w:val="00BE7FF8"/>
    <w:rsid w:val="00C13939"/>
    <w:rsid w:val="00C16613"/>
    <w:rsid w:val="00C31841"/>
    <w:rsid w:val="00C418BA"/>
    <w:rsid w:val="00C42224"/>
    <w:rsid w:val="00C42D2D"/>
    <w:rsid w:val="00C45835"/>
    <w:rsid w:val="00C631E7"/>
    <w:rsid w:val="00C64141"/>
    <w:rsid w:val="00C64662"/>
    <w:rsid w:val="00CC6F6F"/>
    <w:rsid w:val="00CD5CE5"/>
    <w:rsid w:val="00CE2AEC"/>
    <w:rsid w:val="00CE5973"/>
    <w:rsid w:val="00D025C6"/>
    <w:rsid w:val="00D07C58"/>
    <w:rsid w:val="00D1125A"/>
    <w:rsid w:val="00D37FB2"/>
    <w:rsid w:val="00D50289"/>
    <w:rsid w:val="00D9061B"/>
    <w:rsid w:val="00DC0853"/>
    <w:rsid w:val="00DC1893"/>
    <w:rsid w:val="00DD1725"/>
    <w:rsid w:val="00DD3FE4"/>
    <w:rsid w:val="00DE266A"/>
    <w:rsid w:val="00DE782F"/>
    <w:rsid w:val="00DF390C"/>
    <w:rsid w:val="00DF3EA9"/>
    <w:rsid w:val="00DF649F"/>
    <w:rsid w:val="00DF7054"/>
    <w:rsid w:val="00E12F8A"/>
    <w:rsid w:val="00E158D9"/>
    <w:rsid w:val="00E16CEC"/>
    <w:rsid w:val="00E23C4E"/>
    <w:rsid w:val="00E25737"/>
    <w:rsid w:val="00E40F91"/>
    <w:rsid w:val="00E7511D"/>
    <w:rsid w:val="00E76A51"/>
    <w:rsid w:val="00E80AEC"/>
    <w:rsid w:val="00E84086"/>
    <w:rsid w:val="00E96358"/>
    <w:rsid w:val="00EA0702"/>
    <w:rsid w:val="00EA54E1"/>
    <w:rsid w:val="00EA6AEE"/>
    <w:rsid w:val="00EA71C8"/>
    <w:rsid w:val="00EC71CE"/>
    <w:rsid w:val="00EE5BD3"/>
    <w:rsid w:val="00EF4A0C"/>
    <w:rsid w:val="00F006F9"/>
    <w:rsid w:val="00F012F7"/>
    <w:rsid w:val="00F027CE"/>
    <w:rsid w:val="00F12428"/>
    <w:rsid w:val="00F24496"/>
    <w:rsid w:val="00F35193"/>
    <w:rsid w:val="00F45BC8"/>
    <w:rsid w:val="00F5691A"/>
    <w:rsid w:val="00F57326"/>
    <w:rsid w:val="00F63AB9"/>
    <w:rsid w:val="00F6471C"/>
    <w:rsid w:val="00F65949"/>
    <w:rsid w:val="00F707E5"/>
    <w:rsid w:val="00F77D09"/>
    <w:rsid w:val="00F82E8C"/>
    <w:rsid w:val="00FA1DD2"/>
    <w:rsid w:val="00FA6472"/>
    <w:rsid w:val="00FA6C32"/>
    <w:rsid w:val="00FB5021"/>
    <w:rsid w:val="00FB70EF"/>
    <w:rsid w:val="00FD7C8A"/>
    <w:rsid w:val="00FE420F"/>
    <w:rsid w:val="00FE64A8"/>
    <w:rsid w:val="00FF1E5B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B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9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9A0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B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9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9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1272</Words>
  <Characters>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工事成績評定要領</vt:lpstr>
      <vt:lpstr>工事成績評定要領</vt:lpstr>
    </vt:vector>
  </TitlesOfParts>
  <Company>和木町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工事成績評定要領</dc:title>
  <dc:creator>y.sueoka</dc:creator>
  <cp:lastModifiedBy> </cp:lastModifiedBy>
  <cp:revision>3</cp:revision>
  <cp:lastPrinted>2009-04-21T07:14:00Z</cp:lastPrinted>
  <dcterms:created xsi:type="dcterms:W3CDTF">2018-03-15T06:54:00Z</dcterms:created>
  <dcterms:modified xsi:type="dcterms:W3CDTF">2018-03-15T06:55:00Z</dcterms:modified>
</cp:coreProperties>
</file>